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0C" w:rsidRDefault="009A7B0C" w:rsidP="009A7B0C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B0C" w:rsidRDefault="00B643F0" w:rsidP="009A7B0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-.25pt;width:487.55pt;height:63pt;z-index:251660288" strokecolor="white" strokeweight="2pt">
            <v:stroke linestyle="thickThin"/>
            <v:textbox style="mso-next-textbox:#_x0000_s1026">
              <w:txbxContent>
                <w:p w:rsidR="009A7B0C" w:rsidRDefault="009A7B0C" w:rsidP="009A7B0C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СОВЕТ ДЕПУТАТОВ БУЛЗИНСКОГО СЕЛЬСКОГО ПОСЕЛЕНИЯ</w:t>
                  </w:r>
                </w:p>
                <w:p w:rsidR="009A7B0C" w:rsidRDefault="009A7B0C" w:rsidP="009A7B0C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r>
                    <w:t xml:space="preserve">                            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9A7B0C" w:rsidRDefault="009A7B0C" w:rsidP="009A7B0C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РЕШЕНИЕ </w:t>
                  </w:r>
                </w:p>
              </w:txbxContent>
            </v:textbox>
          </v:shape>
        </w:pict>
      </w:r>
      <w:r>
        <w:pict>
          <v:line id="_x0000_s1027" style="position:absolute;z-index:251661312" from="0,69.2pt" to="460.8pt,69.2pt" strokeweight="4.5pt">
            <v:stroke linestyle="thinThick"/>
          </v:line>
        </w:pict>
      </w:r>
    </w:p>
    <w:p w:rsidR="009A7B0C" w:rsidRDefault="009A7B0C" w:rsidP="009A7B0C"/>
    <w:p w:rsidR="009A7B0C" w:rsidRDefault="009A7B0C" w:rsidP="009A7B0C"/>
    <w:p w:rsidR="009A7B0C" w:rsidRDefault="009A7B0C" w:rsidP="009A7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 25 » февраля 2016 г. № 20</w:t>
      </w:r>
    </w:p>
    <w:p w:rsidR="009A7B0C" w:rsidRPr="00A65003" w:rsidRDefault="009A7B0C" w:rsidP="009A7B0C">
      <w:pPr>
        <w:rPr>
          <w:rFonts w:ascii="Times New Roman" w:hAnsi="Times New Roman" w:cs="Times New Roman"/>
          <w:sz w:val="24"/>
          <w:szCs w:val="24"/>
        </w:rPr>
      </w:pPr>
      <w:r w:rsidRPr="00A6500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65003"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p w:rsidR="009A7B0C" w:rsidRP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 w:rsidRPr="009A7B0C">
        <w:rPr>
          <w:rFonts w:ascii="Times New Roman" w:hAnsi="Times New Roman" w:cs="Times New Roman"/>
          <w:sz w:val="24"/>
          <w:szCs w:val="24"/>
        </w:rPr>
        <w:t xml:space="preserve">Об утверждении внесения изменений </w:t>
      </w:r>
      <w:proofErr w:type="gramStart"/>
      <w:r w:rsidRPr="009A7B0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A7B0C" w:rsidRP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 w:rsidRPr="009A7B0C">
        <w:rPr>
          <w:rFonts w:ascii="Times New Roman" w:hAnsi="Times New Roman" w:cs="Times New Roman"/>
          <w:sz w:val="24"/>
          <w:szCs w:val="24"/>
        </w:rPr>
        <w:t xml:space="preserve">местные нормативы </w:t>
      </w:r>
      <w:proofErr w:type="gramStart"/>
      <w:r w:rsidRPr="009A7B0C">
        <w:rPr>
          <w:rFonts w:ascii="Times New Roman" w:hAnsi="Times New Roman" w:cs="Times New Roman"/>
          <w:sz w:val="24"/>
          <w:szCs w:val="24"/>
        </w:rPr>
        <w:t>градостроительного</w:t>
      </w:r>
      <w:proofErr w:type="gramEnd"/>
    </w:p>
    <w:p w:rsid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 w:rsidRPr="009A7B0C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A7B0C" w:rsidRP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 w:rsidRPr="009A7B0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9A7B0C" w:rsidRPr="00477998" w:rsidRDefault="009A7B0C" w:rsidP="009A7B0C">
      <w:pPr>
        <w:rPr>
          <w:sz w:val="24"/>
          <w:szCs w:val="24"/>
        </w:rPr>
      </w:pPr>
    </w:p>
    <w:p w:rsidR="009A7B0C" w:rsidRDefault="009A7B0C" w:rsidP="009A7B0C">
      <w:pPr>
        <w:pStyle w:val="a5"/>
        <w:ind w:firstLine="708"/>
      </w:pPr>
    </w:p>
    <w:p w:rsidR="009A7B0C" w:rsidRDefault="009A7B0C" w:rsidP="009A7B0C">
      <w:pPr>
        <w:pStyle w:val="a5"/>
        <w:ind w:firstLine="708"/>
      </w:pPr>
      <w:r>
        <w:t xml:space="preserve">В соответствии с Градостроительным кодексом РФ, Федеральным законом от 06.10.2003 №131-ФЗ «Об общих принципах организации местного самоуправления в Российской Федерации», Уставом </w:t>
      </w:r>
      <w:proofErr w:type="spellStart"/>
      <w:r>
        <w:t>Булзинского</w:t>
      </w:r>
      <w:proofErr w:type="spellEnd"/>
      <w:r>
        <w:t xml:space="preserve"> сельского поселения, руководствуясь постановлением администрации </w:t>
      </w:r>
      <w:proofErr w:type="spellStart"/>
      <w:r>
        <w:t>Булзинского</w:t>
      </w:r>
      <w:proofErr w:type="spellEnd"/>
      <w:r>
        <w:t xml:space="preserve"> сельского поселения от 30.06.2014 №22«Об утверждении Положения о составе, порядке подготовки и утверждения местных нормативов градостроительного проектирования</w:t>
      </w:r>
      <w:r w:rsidRPr="00305496">
        <w:t xml:space="preserve"> </w:t>
      </w:r>
      <w:proofErr w:type="spellStart"/>
      <w:r>
        <w:t>Каслинского</w:t>
      </w:r>
      <w:proofErr w:type="spellEnd"/>
      <w:r>
        <w:t xml:space="preserve"> муниципального района»,</w:t>
      </w:r>
    </w:p>
    <w:p w:rsidR="009A7B0C" w:rsidRDefault="009A7B0C" w:rsidP="009A7B0C">
      <w:pPr>
        <w:pStyle w:val="a5"/>
        <w:ind w:firstLine="708"/>
      </w:pPr>
    </w:p>
    <w:p w:rsidR="009A7B0C" w:rsidRPr="009A7B0C" w:rsidRDefault="009A7B0C" w:rsidP="009A7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РЕШАЕТ:</w:t>
      </w:r>
    </w:p>
    <w:p w:rsidR="009A7B0C" w:rsidRPr="00305496" w:rsidRDefault="009A7B0C" w:rsidP="009A7B0C">
      <w:pPr>
        <w:pStyle w:val="a5"/>
        <w:ind w:firstLine="708"/>
      </w:pPr>
    </w:p>
    <w:p w:rsidR="009A7B0C" w:rsidRP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 w:rsidRPr="009A7B0C">
        <w:rPr>
          <w:rFonts w:ascii="Times New Roman" w:hAnsi="Times New Roman" w:cs="Times New Roman"/>
          <w:sz w:val="24"/>
          <w:szCs w:val="24"/>
        </w:rPr>
        <w:t xml:space="preserve">1. Утвердить прилагаемые внесения изменений в местные нормативы градостроительного проектирования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7B0C">
        <w:rPr>
          <w:rFonts w:ascii="Times New Roman" w:hAnsi="Times New Roman" w:cs="Times New Roman"/>
          <w:sz w:val="24"/>
          <w:szCs w:val="24"/>
        </w:rPr>
        <w:t xml:space="preserve"> Челябинской области.</w:t>
      </w:r>
    </w:p>
    <w:p w:rsidR="00F021F3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 w:rsidRPr="009A7B0C">
        <w:rPr>
          <w:rFonts w:ascii="Times New Roman" w:hAnsi="Times New Roman" w:cs="Times New Roman"/>
          <w:sz w:val="24"/>
          <w:szCs w:val="24"/>
        </w:rPr>
        <w:t xml:space="preserve">2. 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A7B0C">
        <w:rPr>
          <w:rFonts w:ascii="Times New Roman" w:hAnsi="Times New Roman" w:cs="Times New Roman"/>
          <w:sz w:val="24"/>
          <w:szCs w:val="24"/>
        </w:rPr>
        <w:t xml:space="preserve"> для подписания, </w:t>
      </w:r>
      <w:r w:rsidR="004676BD">
        <w:rPr>
          <w:rFonts w:ascii="Times New Roman" w:hAnsi="Times New Roman" w:cs="Times New Roman"/>
          <w:sz w:val="24"/>
          <w:szCs w:val="24"/>
        </w:rPr>
        <w:t xml:space="preserve">обнародования на информационных стендах, размещения  на официальном сайте </w:t>
      </w:r>
      <w:proofErr w:type="spellStart"/>
      <w:r w:rsidR="004676BD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4676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7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Передать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21F3">
        <w:rPr>
          <w:rFonts w:ascii="Times New Roman" w:hAnsi="Times New Roman" w:cs="Times New Roman"/>
          <w:sz w:val="24"/>
          <w:szCs w:val="24"/>
        </w:rPr>
        <w:t xml:space="preserve">утвержденные внесения изменений в местные нормативы градостроительного проектирования </w:t>
      </w:r>
      <w:proofErr w:type="spellStart"/>
      <w:r w:rsidR="00F021F3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F021F3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F021F3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="00F021F3">
        <w:rPr>
          <w:rFonts w:ascii="Times New Roman" w:hAnsi="Times New Roman" w:cs="Times New Roman"/>
          <w:sz w:val="24"/>
          <w:szCs w:val="24"/>
        </w:rPr>
        <w:t xml:space="preserve"> района, Челябинской области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9A7B0C">
        <w:rPr>
          <w:rFonts w:ascii="Times New Roman" w:hAnsi="Times New Roman" w:cs="Times New Roman"/>
          <w:sz w:val="24"/>
          <w:szCs w:val="24"/>
        </w:rPr>
        <w:t xml:space="preserve"> размещения на портале ФГИС ТП и официальном сайте администрации </w:t>
      </w:r>
      <w:proofErr w:type="spellStart"/>
      <w:r w:rsidRPr="009A7B0C">
        <w:rPr>
          <w:rFonts w:ascii="Times New Roman" w:hAnsi="Times New Roman" w:cs="Times New Roman"/>
          <w:sz w:val="24"/>
          <w:szCs w:val="24"/>
        </w:rPr>
        <w:t>Каслинского</w:t>
      </w:r>
      <w:proofErr w:type="spellEnd"/>
      <w:r w:rsidRPr="009A7B0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021F3">
        <w:rPr>
          <w:rFonts w:ascii="Times New Roman" w:hAnsi="Times New Roman" w:cs="Times New Roman"/>
          <w:sz w:val="24"/>
          <w:szCs w:val="24"/>
        </w:rPr>
        <w:t>.</w:t>
      </w:r>
    </w:p>
    <w:p w:rsidR="009A7B0C" w:rsidRP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 w:rsidRPr="009A7B0C">
        <w:rPr>
          <w:rFonts w:ascii="Times New Roman" w:hAnsi="Times New Roman" w:cs="Times New Roman"/>
          <w:sz w:val="24"/>
          <w:szCs w:val="24"/>
        </w:rPr>
        <w:t xml:space="preserve">3. Включить настоящее решение в регистр муниципальных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A7B0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7B0C" w:rsidRP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 w:rsidRPr="009A7B0C">
        <w:rPr>
          <w:rFonts w:ascii="Times New Roman" w:hAnsi="Times New Roman" w:cs="Times New Roman"/>
          <w:sz w:val="24"/>
          <w:szCs w:val="24"/>
        </w:rPr>
        <w:t>4. Настоящее решение вступает в силу с момента его официального опубликования.</w:t>
      </w:r>
    </w:p>
    <w:p w:rsidR="009A7B0C" w:rsidRP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7B0C" w:rsidRP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A7B0C" w:rsidRDefault="009A7B0C" w:rsidP="009A7B0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Т.И.Гагара</w:t>
      </w:r>
    </w:p>
    <w:p w:rsidR="00A972E8" w:rsidRDefault="00A972E8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Default="00A972E8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Default="00A972E8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Default="00A972E8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Default="00A972E8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Default="00A972E8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Default="00A972E8" w:rsidP="009A7B0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Default="00A972E8" w:rsidP="00A972E8">
      <w:pPr>
        <w:jc w:val="right"/>
        <w:rPr>
          <w:sz w:val="24"/>
          <w:szCs w:val="24"/>
        </w:rPr>
      </w:pPr>
    </w:p>
    <w:p w:rsidR="00A972E8" w:rsidRPr="00A972E8" w:rsidRDefault="00A972E8" w:rsidP="00A972E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972E8" w:rsidRPr="00A972E8" w:rsidRDefault="00A972E8" w:rsidP="00A972E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A972E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A972E8" w:rsidRPr="00A972E8" w:rsidRDefault="00A972E8" w:rsidP="00A972E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972E8" w:rsidRDefault="00A972E8" w:rsidP="00A972E8">
      <w:pPr>
        <w:pStyle w:val="a7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72E8">
        <w:rPr>
          <w:rFonts w:ascii="Times New Roman" w:hAnsi="Times New Roman" w:cs="Times New Roman"/>
          <w:sz w:val="24"/>
          <w:szCs w:val="24"/>
        </w:rPr>
        <w:t>от «_</w:t>
      </w:r>
      <w:r w:rsidRPr="00A972E8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A972E8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2E8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A972E8">
        <w:rPr>
          <w:rFonts w:ascii="Times New Roman" w:hAnsi="Times New Roman" w:cs="Times New Roman"/>
          <w:sz w:val="24"/>
          <w:szCs w:val="24"/>
        </w:rPr>
        <w:t xml:space="preserve"> 2016 г. №_</w:t>
      </w:r>
      <w:r w:rsidRPr="00A972E8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A972E8" w:rsidRPr="00A972E8" w:rsidRDefault="00A972E8" w:rsidP="00A972E8">
      <w:pPr>
        <w:pStyle w:val="a7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972E8">
        <w:rPr>
          <w:rFonts w:ascii="Times New Roman" w:hAnsi="Times New Roman" w:cs="Times New Roman"/>
          <w:b/>
          <w:sz w:val="24"/>
          <w:szCs w:val="24"/>
        </w:rPr>
        <w:t>Изменения в местные нормативы градостроительного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972E8">
        <w:rPr>
          <w:rFonts w:ascii="Times New Roman" w:hAnsi="Times New Roman" w:cs="Times New Roman"/>
          <w:b/>
          <w:sz w:val="24"/>
          <w:szCs w:val="24"/>
        </w:rPr>
        <w:t xml:space="preserve">проектирования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A972E8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области.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972E8">
        <w:rPr>
          <w:rFonts w:ascii="Times New Roman" w:hAnsi="Times New Roman" w:cs="Times New Roman"/>
          <w:sz w:val="24"/>
          <w:szCs w:val="24"/>
        </w:rPr>
        <w:t>Нормативы обеспеченности объектами связи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t xml:space="preserve">1. Расчет обеспеченности жителей объектами связи следует осуществлять в соответствии с требованием действующих нормативных документов, в том числе «СП 42.13330.2011. 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A972E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A972E8">
        <w:rPr>
          <w:rFonts w:ascii="Times New Roman" w:hAnsi="Times New Roman" w:cs="Times New Roman"/>
          <w:sz w:val="24"/>
          <w:szCs w:val="24"/>
        </w:rPr>
        <w:t xml:space="preserve"> 2.07.01-89*», «СП 133.13330.2012. Свод правил. Сети проводного радиовещания и оповещения в зданиях и сооружениях. Нормы проектирования»; СП 134.13330.2012. Свод правил. Системы электросвязи зданий и сооружений. Основные положения проектирования».</w:t>
      </w:r>
    </w:p>
    <w:p w:rsid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t>2. Размеры земельных участков для сооружений связи следует устанавливать с учетом требований «СН 461-74. Нормы отвода земель для линий связи» в соответствии с таблицей 23.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t>Таблица 23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7"/>
        <w:gridCol w:w="3004"/>
      </w:tblGrid>
      <w:tr w:rsidR="00A972E8" w:rsidRPr="00A972E8" w:rsidTr="008700C5">
        <w:tc>
          <w:tcPr>
            <w:tcW w:w="6771" w:type="dxa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Сооружения связи</w:t>
            </w:r>
          </w:p>
        </w:tc>
        <w:tc>
          <w:tcPr>
            <w:tcW w:w="3082" w:type="dxa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участок, </w:t>
            </w: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A972E8" w:rsidRPr="00A972E8" w:rsidTr="008700C5">
        <w:tc>
          <w:tcPr>
            <w:tcW w:w="9853" w:type="dxa"/>
            <w:gridSpan w:val="2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Радиорелейные линии, базовые станции сотовой связи</w:t>
            </w:r>
          </w:p>
        </w:tc>
      </w:tr>
      <w:tr w:rsidR="00A972E8" w:rsidRPr="00A972E8" w:rsidTr="008700C5">
        <w:tc>
          <w:tcPr>
            <w:tcW w:w="6771" w:type="dxa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Узловые радиорелейные станции, с мачтой или башней высотой, </w:t>
            </w: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0,80/0,30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1,00/0,40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1,10/0,45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1,30/0,50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1,40/0,55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1,50/0,60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1,65/0,70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1,90/0,80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2,10/0,90</w:t>
            </w:r>
          </w:p>
        </w:tc>
      </w:tr>
      <w:tr w:rsidR="00A972E8" w:rsidRPr="00A972E8" w:rsidTr="008700C5">
        <w:tc>
          <w:tcPr>
            <w:tcW w:w="6771" w:type="dxa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Промежуточные радиорелейные станции, с мачтой или башней высотой, </w:t>
            </w: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82" w:type="dxa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0,80/0,40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0,85/0,45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1,00/0,50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1,10/0,55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1,30/0,60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1,40/0,65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1,50/0,70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1,65/0,80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1,90/0,90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2,10/1,00</w:t>
            </w:r>
          </w:p>
        </w:tc>
      </w:tr>
      <w:tr w:rsidR="00A972E8" w:rsidRPr="00A972E8" w:rsidTr="008700C5">
        <w:tc>
          <w:tcPr>
            <w:tcW w:w="6771" w:type="dxa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Аварийно-профилактические службы</w:t>
            </w:r>
          </w:p>
        </w:tc>
        <w:tc>
          <w:tcPr>
            <w:tcW w:w="3082" w:type="dxa"/>
            <w:shd w:val="clear" w:color="auto" w:fill="auto"/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A972E8" w:rsidRPr="00A972E8" w:rsidRDefault="00A972E8" w:rsidP="00A972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972E8">
        <w:rPr>
          <w:rFonts w:ascii="Times New Roman" w:hAnsi="Times New Roman" w:cs="Times New Roman"/>
          <w:b/>
          <w:sz w:val="24"/>
          <w:szCs w:val="24"/>
        </w:rPr>
        <w:t xml:space="preserve">Примечания: 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t>- размеры земельных участков для радиорелейных линий, базовых станций сотовой связи даны: в числителе – для радиорелейных станций с мачтами, в знаменателе – для станций с башнями»;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lastRenderedPageBreak/>
        <w:t xml:space="preserve">- размеры земельных участков определяются в соответствии с проектами, утвержденными в установленном порядке при высоте мачты или башни  более  </w:t>
      </w:r>
      <w:smartTag w:uri="urn:schemas-microsoft-com:office:smarttags" w:element="metricconverter">
        <w:smartTagPr>
          <w:attr w:name="ProductID" w:val="120 м"/>
        </w:smartTagPr>
        <w:r w:rsidRPr="00A972E8">
          <w:rPr>
            <w:rFonts w:ascii="Times New Roman" w:hAnsi="Times New Roman" w:cs="Times New Roman"/>
            <w:sz w:val="24"/>
            <w:szCs w:val="24"/>
          </w:rPr>
          <w:t>120 м</w:t>
        </w:r>
      </w:smartTag>
      <w:r w:rsidRPr="00A972E8">
        <w:rPr>
          <w:rFonts w:ascii="Times New Roman" w:hAnsi="Times New Roman" w:cs="Times New Roman"/>
          <w:sz w:val="24"/>
          <w:szCs w:val="24"/>
        </w:rPr>
        <w:t>, при уклонах рельефа местности более 0,05, а также при пересеченной местности.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t>3. Расчет обеспеченности жителей населенного пункта объектами связи производится по таблице 24.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Par2178"/>
      <w:bookmarkEnd w:id="0"/>
      <w:r w:rsidRPr="00A972E8">
        <w:rPr>
          <w:rFonts w:ascii="Times New Roman" w:hAnsi="Times New Roman" w:cs="Times New Roman"/>
          <w:sz w:val="24"/>
          <w:szCs w:val="24"/>
        </w:rPr>
        <w:t>Таблица  24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35"/>
        <w:gridCol w:w="1694"/>
        <w:gridCol w:w="1573"/>
        <w:gridCol w:w="2038"/>
      </w:tblGrid>
      <w:tr w:rsidR="00A972E8" w:rsidRPr="00A972E8" w:rsidTr="008700C5">
        <w:trPr>
          <w:trHeight w:val="800"/>
          <w:tblCellSpacing w:w="5" w:type="nil"/>
        </w:trPr>
        <w:tc>
          <w:tcPr>
            <w:tcW w:w="4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      Наименование объектов      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Расчетные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Площадь участка на единицу измерения</w:t>
            </w:r>
          </w:p>
        </w:tc>
      </w:tr>
      <w:tr w:rsidR="00A972E8" w:rsidRPr="00A972E8" w:rsidTr="008700C5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АТС (из расчета 600 номеров на</w:t>
            </w:r>
            <w:proofErr w:type="gramEnd"/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1000 жителей)</w:t>
            </w:r>
            <w:proofErr w:type="gramEnd"/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объект на 10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- 40 тысяч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номеров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300 кв</w:t>
            </w: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*/0,1 га** на объект</w:t>
            </w:r>
          </w:p>
        </w:tc>
      </w:tr>
      <w:tr w:rsidR="00A972E8" w:rsidRPr="00A972E8" w:rsidTr="008700C5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Узловая АТС (из расчета 1 узел на</w:t>
            </w:r>
            <w:proofErr w:type="gramEnd"/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10 АТС)</w:t>
            </w:r>
            <w:proofErr w:type="gramEnd"/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440 кв</w:t>
            </w: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*/0,15 га** на   объект</w:t>
            </w:r>
          </w:p>
        </w:tc>
      </w:tr>
      <w:tr w:rsidR="00A972E8" w:rsidRPr="00A972E8" w:rsidTr="008700C5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Опорно-усилительная станция (из </w:t>
            </w:r>
            <w:proofErr w:type="gramEnd"/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расчета 60 - 120 тыс. абонентов)/районный комбинированный узел электросвязи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550 кв</w:t>
            </w: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*/0,20 га** на объект</w:t>
            </w:r>
          </w:p>
        </w:tc>
      </w:tr>
      <w:tr w:rsidR="00A972E8" w:rsidRPr="00A972E8" w:rsidTr="008700C5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Блок станция проводного вещания (из расчета 30 - 60 тыс. абонентов)   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0,05 -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972E8">
                <w:rPr>
                  <w:rFonts w:ascii="Times New Roman" w:hAnsi="Times New Roman" w:cs="Times New Roman"/>
                  <w:sz w:val="24"/>
                  <w:szCs w:val="24"/>
                </w:rPr>
                <w:t>0,1 га</w:t>
              </w:r>
            </w:smartTag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</w:p>
        </w:tc>
      </w:tr>
      <w:tr w:rsidR="00A972E8" w:rsidRPr="00A972E8" w:rsidTr="008700C5">
        <w:trPr>
          <w:trHeight w:val="6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трансформаторная    </w:t>
            </w:r>
          </w:p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подстанция (из расчета на 10 – 12 тыс. абонентов)  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50 - 70 кв</w:t>
            </w: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</w:p>
        </w:tc>
      </w:tr>
      <w:tr w:rsidR="00A972E8" w:rsidRPr="00A972E8" w:rsidTr="008700C5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Головная станция кабельного телевещания       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 на город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0,02 -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A972E8">
                <w:rPr>
                  <w:rFonts w:ascii="Times New Roman" w:hAnsi="Times New Roman" w:cs="Times New Roman"/>
                  <w:sz w:val="24"/>
                  <w:szCs w:val="24"/>
                </w:rPr>
                <w:t>0,1 га</w:t>
              </w:r>
            </w:smartTag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</w:p>
        </w:tc>
      </w:tr>
      <w:tr w:rsidR="00A972E8" w:rsidRPr="00A972E8" w:rsidTr="008700C5">
        <w:trPr>
          <w:trHeight w:val="400"/>
          <w:tblCellSpacing w:w="5" w:type="nil"/>
        </w:trPr>
        <w:tc>
          <w:tcPr>
            <w:tcW w:w="42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Мачта или башня, для размещения узловой радиорелейной станции, базовой станции сотовой связи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объект на 2500 жителей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СН 461-74 «Нормы отвода земель для линий связи»</w:t>
            </w:r>
          </w:p>
        </w:tc>
        <w:tc>
          <w:tcPr>
            <w:tcW w:w="2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72E8" w:rsidRPr="00A972E8" w:rsidRDefault="00A972E8" w:rsidP="00A972E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10 – 50 кв</w:t>
            </w:r>
            <w:proofErr w:type="gramStart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972E8"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</w:t>
            </w:r>
          </w:p>
        </w:tc>
      </w:tr>
    </w:tbl>
    <w:p w:rsidR="00A972E8" w:rsidRPr="00A972E8" w:rsidRDefault="00A972E8" w:rsidP="00A972E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bookmarkStart w:id="1" w:name="Par2222"/>
      <w:bookmarkEnd w:id="1"/>
      <w:r w:rsidRPr="00A972E8">
        <w:rPr>
          <w:rFonts w:ascii="Times New Roman" w:hAnsi="Times New Roman" w:cs="Times New Roman"/>
          <w:b/>
          <w:sz w:val="24"/>
          <w:szCs w:val="24"/>
        </w:rPr>
        <w:t>Примечания: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t xml:space="preserve">* указана только полезная площадь для технологических помещений (без бытовых помещений, бойлерных, </w:t>
      </w:r>
      <w:proofErr w:type="spellStart"/>
      <w:r w:rsidRPr="00A972E8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A972E8">
        <w:rPr>
          <w:rFonts w:ascii="Times New Roman" w:hAnsi="Times New Roman" w:cs="Times New Roman"/>
          <w:sz w:val="24"/>
          <w:szCs w:val="24"/>
        </w:rPr>
        <w:t>, коридоров, лестниц и т.д.) при условии резервирования указанной площади в перспективных зданиях общественного назначения, допускающих размещение объектов электросвязи (без обособления в отдельное здание);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 w:rsidRPr="00A972E8">
        <w:rPr>
          <w:rFonts w:ascii="Times New Roman" w:hAnsi="Times New Roman" w:cs="Times New Roman"/>
          <w:sz w:val="24"/>
          <w:szCs w:val="24"/>
        </w:rPr>
        <w:t>** указана площадь застройки с обособлением в отдельное здание.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А. Р. Титов</w:t>
      </w:r>
    </w:p>
    <w:p w:rsidR="00A972E8" w:rsidRPr="00A972E8" w:rsidRDefault="00A972E8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7B0C" w:rsidRPr="00A972E8" w:rsidRDefault="009A7B0C" w:rsidP="00A972E8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A7B0C" w:rsidRDefault="009A7B0C" w:rsidP="009A7B0C">
      <w:pPr>
        <w:jc w:val="both"/>
        <w:rPr>
          <w:sz w:val="24"/>
          <w:szCs w:val="24"/>
        </w:rPr>
      </w:pPr>
    </w:p>
    <w:sectPr w:rsidR="009A7B0C" w:rsidSect="009A7B0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B0C"/>
    <w:rsid w:val="004676BD"/>
    <w:rsid w:val="00622A94"/>
    <w:rsid w:val="008269B7"/>
    <w:rsid w:val="009A7B0C"/>
    <w:rsid w:val="00A972E8"/>
    <w:rsid w:val="00B643F0"/>
    <w:rsid w:val="00F021F3"/>
    <w:rsid w:val="00FB1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B7"/>
  </w:style>
  <w:style w:type="paragraph" w:styleId="1">
    <w:name w:val="heading 1"/>
    <w:basedOn w:val="a"/>
    <w:next w:val="a"/>
    <w:link w:val="10"/>
    <w:qFormat/>
    <w:rsid w:val="009A7B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A7B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B0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A7B0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0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9A7B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9A7B0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9A7B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AF14B-4944-4A60-BD20-F0A94BFB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SKBulzi</dc:creator>
  <cp:lastModifiedBy>SKBulzi</cp:lastModifiedBy>
  <cp:revision>4</cp:revision>
  <dcterms:created xsi:type="dcterms:W3CDTF">2016-02-24T06:33:00Z</dcterms:created>
  <dcterms:modified xsi:type="dcterms:W3CDTF">2016-02-29T09:23:00Z</dcterms:modified>
</cp:coreProperties>
</file>